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277" w:type="dxa"/>
        <w:tblInd w:w="-972" w:type="dxa"/>
        <w:tblLayout w:type="fixed"/>
        <w:tblLook w:val="04A0"/>
      </w:tblPr>
      <w:tblGrid>
        <w:gridCol w:w="450"/>
        <w:gridCol w:w="10827"/>
      </w:tblGrid>
      <w:tr w:rsidR="00C4366E" w:rsidRPr="00800098" w:rsidTr="009A08B3">
        <w:trPr>
          <w:cantSplit/>
          <w:trHeight w:hRule="exact" w:val="576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C4366E" w:rsidRPr="00800098" w:rsidRDefault="00C4366E" w:rsidP="00D92CAE">
            <w:pPr>
              <w:bidi/>
              <w:ind w:lef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827" w:type="dxa"/>
            <w:shd w:val="clear" w:color="auto" w:fill="D9D9D9" w:themeFill="background1" w:themeFillShade="D9"/>
            <w:vAlign w:val="center"/>
          </w:tcPr>
          <w:p w:rsidR="00C4366E" w:rsidRPr="00800098" w:rsidRDefault="00C4366E" w:rsidP="006A3535">
            <w:pPr>
              <w:bidi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OLE_LINK1"/>
            <w:bookmarkStart w:id="1" w:name="OLE_LINK2"/>
            <w:r w:rsidRPr="0080009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عن</w:t>
            </w:r>
            <w:r w:rsidR="000E0A31" w:rsidRPr="0080009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اوی</w:t>
            </w:r>
            <w:r w:rsidRPr="0080009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 پایان</w:t>
            </w:r>
            <w:r w:rsidRPr="0080009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softHyphen/>
              <w:t>نامه</w:t>
            </w:r>
            <w:bookmarkEnd w:id="0"/>
            <w:bookmarkEnd w:id="1"/>
            <w:r w:rsidR="00D92CAE" w:rsidRPr="00800098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D92CAE" w:rsidRPr="0080009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های</w:t>
            </w:r>
            <w:r w:rsidRPr="00800098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دانشجویان کارشناسی ارشد</w:t>
            </w:r>
            <w:r w:rsidR="000E0A31" w:rsidRPr="00800098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رشته </w:t>
            </w:r>
            <w:r w:rsidR="001D577E" w:rsidRPr="00800098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حسابداری</w:t>
            </w:r>
            <w:r w:rsidR="00AF73CE" w:rsidRPr="00800098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و حسابرسی</w:t>
            </w:r>
            <w:r w:rsidRPr="00800098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ورودی </w:t>
            </w:r>
            <w:r w:rsidR="006A3535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97</w:t>
            </w:r>
          </w:p>
        </w:tc>
      </w:tr>
      <w:tr w:rsidR="006A3535" w:rsidRPr="00800098" w:rsidTr="00EF720C">
        <w:trPr>
          <w:trHeight w:hRule="exact" w:val="505"/>
        </w:trPr>
        <w:tc>
          <w:tcPr>
            <w:tcW w:w="450" w:type="dxa"/>
            <w:vAlign w:val="center"/>
          </w:tcPr>
          <w:p w:rsidR="006A3535" w:rsidRPr="00800098" w:rsidRDefault="006A3535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827" w:type="dxa"/>
          </w:tcPr>
          <w:p w:rsidR="006A3535" w:rsidRPr="00DD22FE" w:rsidRDefault="006A3535" w:rsidP="00DD22FE">
            <w:pPr>
              <w:bidi/>
              <w:ind w:left="0" w:firstLine="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از ویژگی های حسابرس داخلی بررابطه میان تاخیز گزارش حسابرسی و ریسک سقوط آتی سهام</w:t>
            </w:r>
          </w:p>
        </w:tc>
      </w:tr>
      <w:tr w:rsidR="006A3535" w:rsidRPr="00800098" w:rsidTr="00DD22FE">
        <w:trPr>
          <w:trHeight w:hRule="exact" w:val="916"/>
        </w:trPr>
        <w:tc>
          <w:tcPr>
            <w:tcW w:w="450" w:type="dxa"/>
            <w:vAlign w:val="center"/>
          </w:tcPr>
          <w:p w:rsidR="006A3535" w:rsidRPr="00800098" w:rsidRDefault="006A3535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827" w:type="dxa"/>
          </w:tcPr>
          <w:p w:rsidR="006A3535" w:rsidRPr="00DD22FE" w:rsidRDefault="00BA14E5" w:rsidP="00DD22FE">
            <w:pPr>
              <w:bidi/>
              <w:ind w:left="0" w:firstLine="0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</w:t>
            </w:r>
            <w:r w:rsidR="006A3535"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ررسیمقایسهایتاثیراندازهموسسهحسابرسی و تخصصحسابرسدرصنعتبرقیمتگذاریحسابرسی</w:t>
            </w:r>
            <w:r w:rsidR="00DD22FE"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درشرکتهایپذیرفتهشدهدربورساوراقبهادارتهران</w:t>
            </w:r>
          </w:p>
        </w:tc>
      </w:tr>
      <w:tr w:rsidR="00DD22FE" w:rsidRPr="00800098" w:rsidTr="00EF720C">
        <w:trPr>
          <w:trHeight w:hRule="exact" w:val="442"/>
        </w:trPr>
        <w:tc>
          <w:tcPr>
            <w:tcW w:w="450" w:type="dxa"/>
            <w:vAlign w:val="center"/>
          </w:tcPr>
          <w:p w:rsidR="00DD22FE" w:rsidRPr="00800098" w:rsidRDefault="00DD22F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tabs>
                <w:tab w:val="left" w:pos="3168"/>
                <w:tab w:val="left" w:pos="6336"/>
              </w:tabs>
              <w:bidi/>
              <w:ind w:left="0" w:firstLine="0"/>
              <w:jc w:val="lowKashida"/>
              <w:rPr>
                <w:rFonts w:ascii="B Nazanin" w:hAnsiTheme="majorBidi" w:cs="B Nazanin"/>
                <w:sz w:val="26"/>
                <w:szCs w:val="26"/>
                <w:rtl/>
              </w:rPr>
            </w:pPr>
            <w:r w:rsidRPr="00DD22FE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بررسیتاثیربحرانمالیبرریسکسقوطقیمتسهامباتوجهبهنقشتعدیلگرکیفیتگزارشاتمالی و حاکمیتشرکتی</w:t>
            </w:r>
          </w:p>
        </w:tc>
      </w:tr>
      <w:tr w:rsidR="00DD22FE" w:rsidRPr="00800098" w:rsidTr="00EF720C">
        <w:trPr>
          <w:trHeight w:hRule="exact" w:val="532"/>
        </w:trPr>
        <w:tc>
          <w:tcPr>
            <w:tcW w:w="450" w:type="dxa"/>
            <w:vAlign w:val="center"/>
          </w:tcPr>
          <w:p w:rsidR="00DD22FE" w:rsidRPr="00800098" w:rsidRDefault="00DD22F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hAnsiTheme="majorBidi" w:cs="B Nazanin"/>
                <w:sz w:val="26"/>
                <w:szCs w:val="26"/>
                <w:rtl/>
              </w:rPr>
            </w:pP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بررسیتاثیرحاکمیتشرکتی و کیفیتسودبرریسکغیرطبیعیسقوطارزشسهامباتوجهبهنقشبحرانمالی</w:t>
            </w:r>
          </w:p>
        </w:tc>
      </w:tr>
      <w:tr w:rsidR="00DD22FE" w:rsidRPr="00800098" w:rsidTr="00EF720C">
        <w:trPr>
          <w:trHeight w:hRule="exact" w:val="532"/>
        </w:trPr>
        <w:tc>
          <w:tcPr>
            <w:tcW w:w="450" w:type="dxa"/>
            <w:vAlign w:val="center"/>
          </w:tcPr>
          <w:p w:rsidR="00DD22FE" w:rsidRPr="00800098" w:rsidRDefault="00DD22F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827" w:type="dxa"/>
          </w:tcPr>
          <w:p w:rsidR="00DD22FE" w:rsidRPr="00DD22FE" w:rsidRDefault="00DD22FE" w:rsidP="00BA14E5">
            <w:pPr>
              <w:bidi/>
              <w:ind w:left="0" w:firstLine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22FE">
              <w:rPr>
                <w:rFonts w:cs="B Nazanin"/>
                <w:sz w:val="26"/>
                <w:szCs w:val="26"/>
                <w:rtl/>
                <w:lang w:bidi="fa-IR"/>
              </w:rPr>
              <w:t>تاث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ر</w:t>
            </w:r>
            <w:r w:rsidRPr="00DD22FE">
              <w:rPr>
                <w:rFonts w:cs="B Nazanin"/>
                <w:sz w:val="26"/>
                <w:szCs w:val="26"/>
                <w:rtl/>
                <w:lang w:bidi="fa-IR"/>
              </w:rPr>
              <w:t xml:space="preserve"> ساختار مالک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ت</w:t>
            </w:r>
            <w:r w:rsidRPr="00DD22FE">
              <w:rPr>
                <w:rFonts w:cs="B Nazanin"/>
                <w:sz w:val="26"/>
                <w:szCs w:val="26"/>
                <w:rtl/>
                <w:lang w:bidi="fa-IR"/>
              </w:rPr>
              <w:t xml:space="preserve"> بر رابطه ب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ن</w:t>
            </w:r>
            <w:r w:rsidRPr="00DD22FE">
              <w:rPr>
                <w:rFonts w:cs="B Nazanin"/>
                <w:sz w:val="26"/>
                <w:szCs w:val="26"/>
                <w:rtl/>
                <w:lang w:bidi="fa-IR"/>
              </w:rPr>
              <w:t xml:space="preserve"> چرخه تجار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/>
                <w:sz w:val="26"/>
                <w:szCs w:val="26"/>
                <w:rtl/>
                <w:lang w:bidi="fa-IR"/>
              </w:rPr>
              <w:t xml:space="preserve"> و تسه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لات</w:t>
            </w:r>
            <w:r w:rsidRPr="00DD22FE">
              <w:rPr>
                <w:rFonts w:cs="B Nazanin"/>
                <w:sz w:val="26"/>
                <w:szCs w:val="26"/>
                <w:rtl/>
                <w:lang w:bidi="fa-IR"/>
              </w:rPr>
              <w:t xml:space="preserve"> اعطا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یی</w:t>
            </w:r>
            <w:r w:rsidRPr="00DD22FE">
              <w:rPr>
                <w:rFonts w:cs="B Nazanin"/>
                <w:sz w:val="26"/>
                <w:szCs w:val="26"/>
                <w:rtl/>
                <w:lang w:bidi="fa-IR"/>
              </w:rPr>
              <w:t xml:space="preserve"> بانکها</w:t>
            </w:r>
          </w:p>
        </w:tc>
      </w:tr>
      <w:tr w:rsidR="00DD22FE" w:rsidRPr="00800098" w:rsidTr="00EF720C">
        <w:trPr>
          <w:trHeight w:hRule="exact" w:val="532"/>
        </w:trPr>
        <w:tc>
          <w:tcPr>
            <w:tcW w:w="450" w:type="dxa"/>
            <w:vAlign w:val="center"/>
          </w:tcPr>
          <w:p w:rsidR="00DD22FE" w:rsidRPr="00800098" w:rsidRDefault="00DD22F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بررسی تاثیر برنامه ریزی های مالیاتی برهزینه نمایندگی باتوجه به نقش مالکیت نهادی</w:t>
            </w:r>
          </w:p>
        </w:tc>
      </w:tr>
      <w:tr w:rsidR="00DD22FE" w:rsidRPr="00800098" w:rsidTr="00EF720C">
        <w:trPr>
          <w:trHeight w:hRule="exact" w:val="451"/>
        </w:trPr>
        <w:tc>
          <w:tcPr>
            <w:tcW w:w="450" w:type="dxa"/>
            <w:vAlign w:val="center"/>
          </w:tcPr>
          <w:p w:rsidR="00DD22FE" w:rsidRPr="00800098" w:rsidRDefault="00DD22F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tabs>
                <w:tab w:val="left" w:pos="3168"/>
                <w:tab w:val="left" w:pos="6336"/>
              </w:tabs>
              <w:bidi/>
              <w:ind w:left="0" w:firstLine="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بررسی تاثیر شاخص سرمایه اجتماعی براعتبار تجاری شرکتهای پذیرفته شده در بورس اوراق بهادار تهران </w:t>
            </w:r>
          </w:p>
        </w:tc>
      </w:tr>
      <w:tr w:rsidR="00DD22FE" w:rsidRPr="00800098" w:rsidTr="00DD22FE">
        <w:trPr>
          <w:trHeight w:hRule="exact" w:val="894"/>
        </w:trPr>
        <w:tc>
          <w:tcPr>
            <w:tcW w:w="450" w:type="dxa"/>
            <w:vAlign w:val="center"/>
          </w:tcPr>
          <w:p w:rsidR="00DD22FE" w:rsidRPr="00800098" w:rsidRDefault="00DD22F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tabs>
                <w:tab w:val="left" w:pos="3168"/>
                <w:tab w:val="left" w:pos="6336"/>
              </w:tabs>
              <w:bidi/>
              <w:ind w:left="0" w:firstLine="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بررسی رابطه مدت زمان ارزیابی بیش از حد حقوق صاحبان سهام ومدیریت سود در شرکتهای پذیرفته شده در بورس اوراق بهادار تهران</w:t>
            </w:r>
          </w:p>
        </w:tc>
      </w:tr>
      <w:tr w:rsidR="00DD22FE" w:rsidRPr="00800098" w:rsidTr="00EF720C">
        <w:trPr>
          <w:trHeight w:hRule="exact" w:val="478"/>
        </w:trPr>
        <w:tc>
          <w:tcPr>
            <w:tcW w:w="450" w:type="dxa"/>
            <w:vAlign w:val="center"/>
          </w:tcPr>
          <w:p w:rsidR="00DD22FE" w:rsidRPr="00800098" w:rsidRDefault="00DD22F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tabs>
                <w:tab w:val="left" w:pos="3168"/>
                <w:tab w:val="left" w:pos="6336"/>
              </w:tabs>
              <w:bidi/>
              <w:ind w:left="0" w:firstLine="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تاثیر عدم اطمینان سیاست برساختار سرمایه شرکتهای پذیرفته شده در بورس اوراق بهادار تهران </w:t>
            </w:r>
          </w:p>
        </w:tc>
      </w:tr>
      <w:tr w:rsidR="00DD22FE" w:rsidRPr="00800098" w:rsidTr="00EF720C">
        <w:trPr>
          <w:trHeight w:hRule="exact" w:val="505"/>
        </w:trPr>
        <w:tc>
          <w:tcPr>
            <w:tcW w:w="450" w:type="dxa"/>
            <w:vAlign w:val="center"/>
          </w:tcPr>
          <w:p w:rsidR="00DD22FE" w:rsidRPr="00800098" w:rsidRDefault="00DD22F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827" w:type="dxa"/>
          </w:tcPr>
          <w:p w:rsidR="00DD22FE" w:rsidRPr="00DD22FE" w:rsidRDefault="00DD22FE" w:rsidP="00DD22FE">
            <w:pPr>
              <w:tabs>
                <w:tab w:val="left" w:pos="3168"/>
                <w:tab w:val="left" w:pos="6336"/>
              </w:tabs>
              <w:bidi/>
              <w:ind w:left="0" w:firstLine="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بررسیرابطه</w:t>
            </w:r>
            <w:r w:rsidRPr="00DD22FE">
              <w:rPr>
                <w:rFonts w:asciiTheme="majorBidi" w:hAnsiTheme="majorBidi" w:cs="B Nazanin" w:hint="eastAsia"/>
                <w:sz w:val="26"/>
                <w:szCs w:val="26"/>
                <w:rtl/>
                <w:lang w:bidi="ar-SA"/>
              </w:rPr>
              <w:t>خطرسقوطق</w:t>
            </w: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ی</w:t>
            </w:r>
            <w:r w:rsidRPr="00DD22FE">
              <w:rPr>
                <w:rFonts w:asciiTheme="majorBidi" w:hAnsiTheme="majorBidi" w:cs="B Nazanin" w:hint="eastAsia"/>
                <w:sz w:val="26"/>
                <w:szCs w:val="26"/>
                <w:rtl/>
                <w:lang w:bidi="ar-SA"/>
              </w:rPr>
              <w:t>متسهاموقدرتمد</w:t>
            </w: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ی</w:t>
            </w:r>
            <w:r w:rsidRPr="00DD22FE">
              <w:rPr>
                <w:rFonts w:asciiTheme="majorBidi" w:hAnsiTheme="majorBidi" w:cs="B Nazanin" w:hint="eastAsia"/>
                <w:sz w:val="26"/>
                <w:szCs w:val="26"/>
                <w:rtl/>
                <w:lang w:bidi="ar-SA"/>
              </w:rPr>
              <w:t>رعامل</w:t>
            </w: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درشرکتهایپذیرفتهشدهدربورساوراقبهادارتهران</w:t>
            </w:r>
          </w:p>
          <w:p w:rsidR="00DD22FE" w:rsidRPr="00DD22FE" w:rsidRDefault="00DD22FE" w:rsidP="00DD22FE">
            <w:pPr>
              <w:tabs>
                <w:tab w:val="left" w:pos="3168"/>
                <w:tab w:val="left" w:pos="6336"/>
              </w:tabs>
              <w:bidi/>
              <w:ind w:left="0" w:firstLine="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D22FE" w:rsidRPr="00800098" w:rsidTr="00DD22FE">
        <w:trPr>
          <w:trHeight w:hRule="exact" w:val="438"/>
        </w:trPr>
        <w:tc>
          <w:tcPr>
            <w:tcW w:w="450" w:type="dxa"/>
            <w:vAlign w:val="center"/>
          </w:tcPr>
          <w:p w:rsidR="00DD22FE" w:rsidRPr="00800098" w:rsidRDefault="00DD22F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hAnsiTheme="majorBidi" w:cs="B Nazanin"/>
                <w:sz w:val="26"/>
                <w:szCs w:val="26"/>
                <w:rtl/>
              </w:rPr>
            </w:pP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بررسیاعتبار و قدرتمدیرعاملبرحقالزحمهحسابرسیباتوجهبهنقشتعدیلگردورانتصدیحسابرس</w:t>
            </w:r>
          </w:p>
        </w:tc>
      </w:tr>
      <w:tr w:rsidR="00DD22FE" w:rsidRPr="00800098" w:rsidTr="003F7060">
        <w:trPr>
          <w:trHeight w:hRule="exact" w:val="442"/>
        </w:trPr>
        <w:tc>
          <w:tcPr>
            <w:tcW w:w="450" w:type="dxa"/>
            <w:vAlign w:val="center"/>
          </w:tcPr>
          <w:p w:rsidR="00DD22FE" w:rsidRPr="00800098" w:rsidRDefault="00DD22F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cs="B Nazanin"/>
                <w:sz w:val="26"/>
                <w:szCs w:val="26"/>
                <w:rtl/>
              </w:rPr>
            </w:pPr>
            <w:r w:rsidRPr="00DD22FE">
              <w:rPr>
                <w:rFonts w:cs="B Nazanin" w:hint="cs"/>
                <w:sz w:val="26"/>
                <w:szCs w:val="26"/>
                <w:rtl/>
                <w:lang w:bidi="ar-SA"/>
              </w:rPr>
              <w:t>بررسیرابطهبینتنوع</w:t>
            </w:r>
            <w:bookmarkStart w:id="2" w:name="_GoBack"/>
            <w:r w:rsidRPr="00DD22FE">
              <w:rPr>
                <w:rFonts w:cs="B Nazanin" w:hint="cs"/>
                <w:sz w:val="26"/>
                <w:szCs w:val="26"/>
                <w:rtl/>
                <w:lang w:bidi="ar-SA"/>
              </w:rPr>
              <w:t>هیئت</w:t>
            </w:r>
            <w:bookmarkEnd w:id="2"/>
            <w:r w:rsidRPr="00DD22FE">
              <w:rPr>
                <w:rFonts w:cs="B Nazanin" w:hint="cs"/>
                <w:sz w:val="26"/>
                <w:szCs w:val="26"/>
                <w:rtl/>
                <w:lang w:bidi="ar-SA"/>
              </w:rPr>
              <w:t>مدیرهوخطرسقوطقیمتسهامدرشرکتهایپذیرفتهشدهدربورساوراقبهادارتهران</w:t>
            </w:r>
          </w:p>
        </w:tc>
      </w:tr>
      <w:tr w:rsidR="00DD22FE" w:rsidRPr="00800098" w:rsidTr="003F7060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cs="B Nazanin"/>
                <w:sz w:val="26"/>
                <w:szCs w:val="26"/>
                <w:rtl/>
              </w:rPr>
            </w:pPr>
            <w:r w:rsidRPr="00DD22FE">
              <w:rPr>
                <w:rFonts w:cs="B Nazanin" w:hint="cs"/>
                <w:sz w:val="26"/>
                <w:szCs w:val="26"/>
                <w:rtl/>
                <w:lang w:bidi="ar-SA"/>
              </w:rPr>
              <w:t>بررسیتاثیرغیرمعمولکارکنانبربروزخطاهایحسابداریوحقالزحمهحسابرسی</w:t>
            </w:r>
          </w:p>
        </w:tc>
      </w:tr>
      <w:tr w:rsidR="00DD22FE" w:rsidRPr="00800098" w:rsidTr="003F7060">
        <w:trPr>
          <w:trHeight w:hRule="exact" w:val="442"/>
        </w:trPr>
        <w:tc>
          <w:tcPr>
            <w:tcW w:w="450" w:type="dxa"/>
            <w:shd w:val="clear" w:color="auto" w:fill="auto"/>
            <w:vAlign w:val="center"/>
          </w:tcPr>
          <w:p w:rsidR="00DD22FE" w:rsidRPr="00800098" w:rsidRDefault="00DD22F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0827" w:type="dxa"/>
            <w:shd w:val="clear" w:color="auto" w:fill="auto"/>
          </w:tcPr>
          <w:p w:rsidR="00DD22FE" w:rsidRPr="00DD22FE" w:rsidRDefault="00DD22FE" w:rsidP="00A26358">
            <w:pPr>
              <w:bidi/>
              <w:ind w:left="0" w:firstLine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22FE">
              <w:rPr>
                <w:rFonts w:cs="B Nazanin"/>
                <w:sz w:val="26"/>
                <w:szCs w:val="26"/>
                <w:rtl/>
                <w:lang w:bidi="fa-IR"/>
              </w:rPr>
              <w:t>تاث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ر</w:t>
            </w:r>
            <w:r w:rsidRPr="00DD22FE">
              <w:rPr>
                <w:rFonts w:cs="B Nazanin"/>
                <w:sz w:val="26"/>
                <w:szCs w:val="26"/>
                <w:rtl/>
                <w:lang w:bidi="fa-IR"/>
              </w:rPr>
              <w:t xml:space="preserve"> چرخه تجار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/>
                <w:sz w:val="26"/>
                <w:szCs w:val="26"/>
                <w:rtl/>
                <w:lang w:bidi="fa-IR"/>
              </w:rPr>
              <w:t xml:space="preserve"> بر ر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سک</w:t>
            </w:r>
            <w:r w:rsidRPr="00DD22FE">
              <w:rPr>
                <w:rFonts w:cs="B Nazanin"/>
                <w:sz w:val="26"/>
                <w:szCs w:val="26"/>
                <w:rtl/>
                <w:lang w:bidi="fa-IR"/>
              </w:rPr>
              <w:t xml:space="preserve"> اعتبار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/>
                <w:sz w:val="26"/>
                <w:szCs w:val="26"/>
                <w:rtl/>
                <w:lang w:bidi="fa-IR"/>
              </w:rPr>
              <w:t xml:space="preserve"> در نظام بانک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/>
                <w:sz w:val="26"/>
                <w:szCs w:val="26"/>
                <w:rtl/>
                <w:lang w:bidi="fa-IR"/>
              </w:rPr>
              <w:t xml:space="preserve"> ا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ران</w:t>
            </w:r>
          </w:p>
        </w:tc>
      </w:tr>
      <w:tr w:rsidR="00DD22FE" w:rsidRPr="00800098" w:rsidTr="00081489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cs="B Nazanin"/>
                <w:b/>
                <w:bCs/>
                <w:sz w:val="26"/>
                <w:szCs w:val="26"/>
                <w:rtl/>
              </w:rPr>
            </w:pPr>
            <w:r w:rsidRPr="00DD22FE">
              <w:rPr>
                <w:rFonts w:cs="B Nazanin" w:hint="cs"/>
                <w:sz w:val="26"/>
                <w:szCs w:val="26"/>
                <w:rtl/>
                <w:lang w:bidi="ar-SA"/>
              </w:rPr>
              <w:t>بررسیارتباطبینرفتارسرمایهگذارانواستراتژیافشایاطلاعاتباریسکاعتباری</w:t>
            </w:r>
          </w:p>
        </w:tc>
      </w:tr>
      <w:tr w:rsidR="00DD22FE" w:rsidRPr="00800098" w:rsidTr="00DD22FE">
        <w:trPr>
          <w:trHeight w:hRule="exact" w:val="882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hAnsiTheme="majorBidi" w:cs="B Nazanin"/>
                <w:sz w:val="26"/>
                <w:szCs w:val="26"/>
                <w:rtl/>
              </w:rPr>
            </w:pP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بررسیتاثیربیشاطمینانیمدیرانبرریسکسیستماتیکباتوجهبهنقشبحرانمالیدربانکهایپذیرفتهشدهدربورساوراقبهادارتهران</w:t>
            </w:r>
          </w:p>
        </w:tc>
      </w:tr>
      <w:tr w:rsidR="00DD22FE" w:rsidRPr="00800098" w:rsidTr="00DD22FE">
        <w:trPr>
          <w:trHeight w:hRule="exact" w:val="851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hAnsiTheme="majorBidi" w:cs="B Nazanin"/>
                <w:sz w:val="26"/>
                <w:szCs w:val="26"/>
                <w:rtl/>
              </w:rPr>
            </w:pP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بررسیتاثیرسازوکارهایحاکمیتشرکتیبردقتتعیینقیمتنهاییسهامدرشرکتهایپذیرفتهشدهدربورساوراقبهادارتهران</w:t>
            </w:r>
          </w:p>
        </w:tc>
      </w:tr>
      <w:tr w:rsidR="00DD22FE" w:rsidRPr="00800098" w:rsidTr="00DD22FE">
        <w:trPr>
          <w:trHeight w:hRule="exact" w:val="836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hAnsiTheme="majorBidi" w:cs="B Nazanin"/>
                <w:sz w:val="26"/>
                <w:szCs w:val="26"/>
                <w:rtl/>
              </w:rPr>
            </w:pP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بررسیتاثیرمسئولیتپذیریاجتماعیبرکاهشریسکسقوطقیمتسهام</w:t>
            </w:r>
            <w:r w:rsidRPr="00DD22FE">
              <w:rPr>
                <w:rFonts w:cs="B Nazanin" w:hint="cs"/>
                <w:sz w:val="26"/>
                <w:szCs w:val="26"/>
                <w:rtl/>
                <w:lang w:bidi="ar-SA"/>
              </w:rPr>
              <w:t>بهتفکیکصنایعاستراتژیک و غیراستراتژیک</w:t>
            </w: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درشرکتهایپذیرفتهشدهدربورساوراقبهادارتهران</w:t>
            </w:r>
          </w:p>
        </w:tc>
      </w:tr>
      <w:tr w:rsidR="00DD22FE" w:rsidRPr="00800098" w:rsidTr="00DD22FE">
        <w:trPr>
          <w:trHeight w:hRule="exact" w:val="861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0827" w:type="dxa"/>
          </w:tcPr>
          <w:p w:rsidR="00DD22FE" w:rsidRPr="00DD22FE" w:rsidRDefault="00DD22FE" w:rsidP="00DD22FE">
            <w:pPr>
              <w:bidi/>
              <w:ind w:left="0" w:firstLine="0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DD22FE">
              <w:rPr>
                <w:rFonts w:ascii="BNazanin,Bold" w:cs="B Nazanin" w:hint="cs"/>
                <w:sz w:val="26"/>
                <w:szCs w:val="26"/>
                <w:rtl/>
                <w:lang w:bidi="ar-SA"/>
              </w:rPr>
              <w:t>بررسیتاثیرمالکیتنهاديبررابطهبینتمرکزمالکیتواستقلالهیئتمدیرهدرشرکتهايپذیرفتهشدهدربورساوراقبهادارتهران</w:t>
            </w:r>
          </w:p>
          <w:p w:rsidR="00DD22FE" w:rsidRPr="00DD22FE" w:rsidRDefault="00DD22FE" w:rsidP="00DD22FE">
            <w:pPr>
              <w:bidi/>
              <w:ind w:left="0" w:firstLine="0"/>
              <w:rPr>
                <w:rFonts w:ascii="B Nazanin" w:hAnsiTheme="majorBidi" w:cs="B Nazanin"/>
                <w:sz w:val="26"/>
                <w:szCs w:val="26"/>
                <w:rtl/>
              </w:rPr>
            </w:pPr>
          </w:p>
        </w:tc>
      </w:tr>
      <w:tr w:rsidR="00DD22FE" w:rsidRPr="00800098" w:rsidTr="00DD22FE">
        <w:trPr>
          <w:trHeight w:hRule="exact" w:val="406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hAnsiTheme="majorBidi" w:cs="B Nazanin"/>
                <w:sz w:val="26"/>
                <w:szCs w:val="26"/>
                <w:rtl/>
              </w:rPr>
            </w:pP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بررسیتاثیربحرانمالیبرمدیریتدستکاریفعالیتهایواقعیدرشرکتهاینهادی</w:t>
            </w:r>
          </w:p>
        </w:tc>
      </w:tr>
      <w:tr w:rsidR="00DD22FE" w:rsidRPr="00800098" w:rsidTr="008A584F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hAnsiTheme="majorBidi" w:cs="B Nazanin"/>
                <w:sz w:val="26"/>
                <w:szCs w:val="26"/>
                <w:rtl/>
              </w:rPr>
            </w:pPr>
            <w:r w:rsidRPr="00DD22FE">
              <w:rPr>
                <w:rFonts w:asciiTheme="majorBidi" w:hAnsiTheme="majorBidi" w:cs="B Nazanin"/>
                <w:sz w:val="26"/>
                <w:szCs w:val="26"/>
                <w:rtl/>
                <w:lang w:bidi="ar-SA"/>
              </w:rPr>
              <w:t>بررسیتاثیرشهرتمنفیشرکتبرکیفیت و حقالزحمهحسابرسیدرشرکتهایپذیرفتهشدهدربورساوراقبهادا</w:t>
            </w: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ر</w:t>
            </w:r>
            <w:r w:rsidRPr="00DD22FE">
              <w:rPr>
                <w:rFonts w:asciiTheme="majorBidi" w:hAnsiTheme="majorBidi" w:cs="B Nazanin"/>
                <w:sz w:val="26"/>
                <w:szCs w:val="26"/>
                <w:rtl/>
                <w:lang w:bidi="ar-SA"/>
              </w:rPr>
              <w:t>تهران</w:t>
            </w:r>
          </w:p>
        </w:tc>
      </w:tr>
      <w:tr w:rsidR="00DD22FE" w:rsidRPr="00800098" w:rsidTr="00DD22FE">
        <w:trPr>
          <w:trHeight w:hRule="exact" w:val="83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cs="B Nazanin"/>
                <w:sz w:val="26"/>
                <w:szCs w:val="26"/>
              </w:rPr>
            </w:pP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میزان اتکاء حسابرس مستقل  بر عملکرد حسابرسان داخلی از نظر حسابرسان شاغل در شرکتهای حسابرسی استان البرز</w:t>
            </w:r>
          </w:p>
        </w:tc>
      </w:tr>
      <w:tr w:rsidR="00DD22FE" w:rsidRPr="00800098" w:rsidTr="0010111C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cs="B Nazanin"/>
                <w:b/>
                <w:sz w:val="26"/>
                <w:szCs w:val="26"/>
                <w:rtl/>
              </w:rPr>
            </w:pPr>
            <w:r w:rsidRPr="00DD22FE">
              <w:rPr>
                <w:rFonts w:cs="B Nazanin" w:hint="cs"/>
                <w:b/>
                <w:sz w:val="26"/>
                <w:szCs w:val="26"/>
                <w:rtl/>
                <w:lang w:bidi="ar-SA"/>
              </w:rPr>
              <w:t>حاکمیتشرکتی و مدیریتسوددربازارمتمرکزدرشرکتهایپذیرفتهشدهدربورساوراقبهادار</w:t>
            </w:r>
          </w:p>
        </w:tc>
      </w:tr>
      <w:tr w:rsidR="00DD22FE" w:rsidRPr="00800098" w:rsidTr="00DD22FE">
        <w:trPr>
          <w:trHeight w:hRule="exact" w:val="395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cs="B Nazanin"/>
                <w:b/>
                <w:sz w:val="26"/>
                <w:szCs w:val="26"/>
                <w:rtl/>
              </w:rPr>
            </w:pPr>
            <w:r w:rsidRPr="00DD22FE">
              <w:rPr>
                <w:rFonts w:cs="B Nazanin" w:hint="cs"/>
                <w:b/>
                <w:sz w:val="26"/>
                <w:szCs w:val="26"/>
                <w:rtl/>
                <w:lang w:bidi="ar-SA"/>
              </w:rPr>
              <w:t>حاکمیتشرکتی و مدیریتسوددربازارمتمرکزدرشرکتهایپذیرفتهشدهدربورساوراقبهادار</w:t>
            </w:r>
          </w:p>
        </w:tc>
      </w:tr>
      <w:tr w:rsidR="00DD22FE" w:rsidRPr="00800098" w:rsidTr="000600EA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hAnsiTheme="majorBidi" w:cs="B Nazanin"/>
                <w:sz w:val="26"/>
                <w:szCs w:val="26"/>
                <w:rtl/>
              </w:rPr>
            </w:pP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بررسیتاثیرحضورزناندرهیئتمدیرهبرکاهشبیشاطمینانیمدیران</w:t>
            </w:r>
          </w:p>
        </w:tc>
      </w:tr>
      <w:tr w:rsidR="00DD22FE" w:rsidRPr="00800098" w:rsidTr="000600EA">
        <w:trPr>
          <w:trHeight w:hRule="exact" w:val="81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cs="B Nazanin"/>
                <w:sz w:val="26"/>
                <w:szCs w:val="26"/>
                <w:lang w:bidi="fa-IR"/>
              </w:rPr>
            </w:pP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ارتباط </w:t>
            </w:r>
            <w:r w:rsidRPr="00DD22FE">
              <w:rPr>
                <w:rFonts w:cs="B Nazanin" w:hint="cs"/>
                <w:sz w:val="26"/>
                <w:szCs w:val="26"/>
                <w:rtl/>
                <w:lang w:bidi="ar-SA"/>
              </w:rPr>
              <w:t>بیناجتنابمالیاتی و کاراییسرمایه‌گذاریدرشرکتهایپذیرفتهدربورساوراقبهادارتهران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(بررسی نقش تعدیلگر </w:t>
            </w:r>
            <w:r w:rsidRPr="00DD22FE">
              <w:rPr>
                <w:rFonts w:cs="B Nazanin" w:hint="cs"/>
                <w:sz w:val="26"/>
                <w:szCs w:val="26"/>
                <w:rtl/>
                <w:lang w:bidi="ar-SA"/>
              </w:rPr>
              <w:t>قابلیتمقایسهمالی و ابهامدرصورتهایمالی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DD22FE" w:rsidRPr="00800098" w:rsidTr="00DD22FE">
        <w:trPr>
          <w:trHeight w:hRule="exact" w:val="434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27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hAnsiTheme="majorBidi" w:cs="B Nazanin"/>
                <w:sz w:val="26"/>
                <w:szCs w:val="26"/>
                <w:rtl/>
              </w:rPr>
            </w:pP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بررسیتاثیرسیاستهایمالیاتیشرکتبرریسکورشکستگیشرکت</w:t>
            </w:r>
          </w:p>
        </w:tc>
      </w:tr>
      <w:tr w:rsidR="00DD22FE" w:rsidRPr="00800098" w:rsidTr="00DD22FE">
        <w:trPr>
          <w:trHeight w:hRule="exact" w:val="85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tabs>
                <w:tab w:val="left" w:pos="3168"/>
                <w:tab w:val="left" w:pos="6336"/>
              </w:tabs>
              <w:bidi/>
              <w:ind w:left="0" w:firstLine="0"/>
              <w:rPr>
                <w:rFonts w:ascii="B Nazanin" w:hAnsiTheme="majorBidi" w:cs="B Nazanin"/>
                <w:sz w:val="26"/>
                <w:szCs w:val="26"/>
                <w:rtl/>
              </w:rPr>
            </w:pPr>
            <w:r w:rsidRPr="00DD22FE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:</w:t>
            </w: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بررسیتاثیرسرمایهاجتماعیبراهرممالی و سررسیدبدهیدرشرکتهایپذیرفتهشدهدربورساوراقبهادارتهران</w:t>
            </w:r>
          </w:p>
        </w:tc>
      </w:tr>
      <w:tr w:rsidR="00DD22FE" w:rsidRPr="00800098" w:rsidTr="000600EA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tabs>
                <w:tab w:val="left" w:pos="3168"/>
                <w:tab w:val="left" w:pos="6336"/>
              </w:tabs>
              <w:bidi/>
              <w:ind w:left="0" w:firstLine="0"/>
              <w:rPr>
                <w:rFonts w:ascii="B Nazanin" w:hAnsiTheme="majorBidi" w:cs="B Nazanin"/>
                <w:b/>
                <w:bCs/>
                <w:sz w:val="26"/>
                <w:szCs w:val="26"/>
                <w:rtl/>
              </w:rPr>
            </w:pP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بررسیتاثیرمدیرانمستقلبرسرمایه</w:t>
            </w:r>
            <w:r w:rsidRPr="00DD22FE">
              <w:rPr>
                <w:rFonts w:ascii="B Nazanin" w:hAnsiTheme="majorBidi" w:cs="B Nazanin" w:hint="cs"/>
                <w:sz w:val="26"/>
                <w:szCs w:val="26"/>
                <w:rtl/>
              </w:rPr>
              <w:softHyphen/>
            </w: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گذاریشرکتهادرشرکتهایپذیرفتهشدهدربورساوراقبهادارتهران</w:t>
            </w:r>
          </w:p>
        </w:tc>
      </w:tr>
      <w:tr w:rsidR="00DD22FE" w:rsidRPr="00800098" w:rsidTr="00DD22FE">
        <w:trPr>
          <w:trHeight w:hRule="exact" w:val="812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000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tabs>
                <w:tab w:val="left" w:pos="3168"/>
                <w:tab w:val="left" w:pos="6336"/>
              </w:tabs>
              <w:bidi/>
              <w:ind w:left="0" w:firstLine="0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DD22FE">
              <w:rPr>
                <w:rFonts w:ascii="B Nazanin" w:hAnsiTheme="majorBidi" w:cs="B Nazanin" w:hint="cs"/>
                <w:b/>
                <w:bCs/>
                <w:sz w:val="26"/>
                <w:szCs w:val="26"/>
                <w:rtl/>
              </w:rPr>
              <w:t>:</w:t>
            </w: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بررسیمدیریتسرمایهدرگردشبرعملکردشرکتباتوجهبهنقشبحرانمالیشرکتهایپذیرفتهشدهدربورساوراقبهادارتهران</w:t>
            </w:r>
          </w:p>
        </w:tc>
      </w:tr>
      <w:tr w:rsidR="00DD22FE" w:rsidRPr="00800098" w:rsidTr="000600EA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DD22FE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>تاثیر ویژگی های کمیته حسابرسی و ثبات جریان نقدی بر سیاست مالی</w:t>
            </w:r>
          </w:p>
        </w:tc>
      </w:tr>
      <w:tr w:rsidR="00DD22FE" w:rsidRPr="00800098" w:rsidTr="000600EA">
        <w:trPr>
          <w:trHeight w:hRule="exact" w:val="786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autoSpaceDE w:val="0"/>
              <w:autoSpaceDN w:val="0"/>
              <w:bidi/>
              <w:adjustRightInd w:val="0"/>
              <w:ind w:left="0" w:firstLine="0"/>
              <w:rPr>
                <w:rFonts w:ascii="B Nazanin" w:cs="B Nazanin"/>
                <w:sz w:val="26"/>
                <w:szCs w:val="26"/>
                <w:rtl/>
              </w:rPr>
            </w:pPr>
            <w:r w:rsidRPr="00DD22FE">
              <w:rPr>
                <w:rFonts w:ascii="BZar" w:cs="B Nazanin" w:hint="cs"/>
                <w:sz w:val="26"/>
                <w:szCs w:val="26"/>
                <w:rtl/>
                <w:lang w:bidi="ar-SA"/>
              </w:rPr>
              <w:t>بررسیتاثیرسرمایهدانشبرارزششرکتباتوجهبهنقشتعدیلگرقدرتمدیرعاملدرشرکتهايپذیرفتهشدهدربورساوراقبهادارتهران</w:t>
            </w:r>
          </w:p>
        </w:tc>
      </w:tr>
      <w:tr w:rsidR="00DD22FE" w:rsidRPr="00800098" w:rsidTr="00DD22FE">
        <w:trPr>
          <w:trHeight w:hRule="exact" w:val="883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10827" w:type="dxa"/>
          </w:tcPr>
          <w:p w:rsidR="00DD22FE" w:rsidRPr="00DD22FE" w:rsidRDefault="00DD22FE" w:rsidP="00BA14E5">
            <w:pPr>
              <w:autoSpaceDE w:val="0"/>
              <w:autoSpaceDN w:val="0"/>
              <w:bidi/>
              <w:adjustRightInd w:val="0"/>
              <w:ind w:left="0" w:firstLine="0"/>
              <w:rPr>
                <w:rFonts w:ascii="B Nazanin" w:cs="B Nazanin"/>
                <w:sz w:val="26"/>
                <w:szCs w:val="26"/>
                <w:rtl/>
              </w:rPr>
            </w:pPr>
            <w:r w:rsidRPr="00DD22FE">
              <w:rPr>
                <w:rFonts w:ascii="B Nazanin,Bold" w:cs="B Nazanin" w:hint="cs"/>
                <w:sz w:val="26"/>
                <w:szCs w:val="26"/>
                <w:rtl/>
                <w:lang w:bidi="ar-SA"/>
              </w:rPr>
              <w:t>مقایسهاثربخشیشرکتهایحسابرسیکوچکوبزرگبرتاخیردرارائهگزارشاتمالی،حقالزحمهحسابرسیوکیفیتحسابرسی</w:t>
            </w:r>
          </w:p>
        </w:tc>
      </w:tr>
      <w:tr w:rsidR="00DD22FE" w:rsidRPr="00800098" w:rsidTr="000600EA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autoSpaceDE w:val="0"/>
              <w:autoSpaceDN w:val="0"/>
              <w:bidi/>
              <w:adjustRightInd w:val="0"/>
              <w:ind w:left="0" w:firstLine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تاث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رمد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ر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تسرما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هدرگردشکارآمدبرمحدود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تها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مال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باتاک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دبرارزششرکت</w:t>
            </w:r>
          </w:p>
        </w:tc>
      </w:tr>
      <w:tr w:rsidR="00DD22FE" w:rsidRPr="00800098" w:rsidTr="000600EA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autoSpaceDE w:val="0"/>
              <w:autoSpaceDN w:val="0"/>
              <w:bidi/>
              <w:adjustRightInd w:val="0"/>
              <w:ind w:left="0" w:firstLine="0"/>
              <w:rPr>
                <w:rFonts w:ascii="B Nazanin" w:cs="B Nazanin"/>
                <w:sz w:val="26"/>
                <w:szCs w:val="26"/>
                <w:rtl/>
              </w:rPr>
            </w:pPr>
            <w:r w:rsidRPr="00DD22FE">
              <w:rPr>
                <w:rFonts w:cs="B Nazanin" w:hint="cs"/>
                <w:sz w:val="26"/>
                <w:szCs w:val="26"/>
                <w:rtl/>
                <w:lang w:bidi="ar-SA"/>
              </w:rPr>
              <w:t>بررسیتاثیرتغییراتنرخارز و نرختورمبرعملکردمالیشرکتها</w:t>
            </w:r>
          </w:p>
        </w:tc>
      </w:tr>
      <w:tr w:rsidR="00DD22FE" w:rsidRPr="00800098" w:rsidTr="00DD22FE">
        <w:trPr>
          <w:trHeight w:hRule="exact" w:val="499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autoSpaceDE w:val="0"/>
              <w:autoSpaceDN w:val="0"/>
              <w:bidi/>
              <w:adjustRightInd w:val="0"/>
              <w:ind w:left="0" w:firstLine="0"/>
              <w:rPr>
                <w:rFonts w:ascii="B Nazanin" w:cs="B Nazanin"/>
                <w:sz w:val="26"/>
                <w:szCs w:val="26"/>
                <w:rtl/>
              </w:rPr>
            </w:pPr>
            <w:r w:rsidRPr="00DD22FE">
              <w:rPr>
                <w:rFonts w:cs="B Nazanin" w:hint="cs"/>
                <w:sz w:val="26"/>
                <w:szCs w:val="26"/>
                <w:rtl/>
                <w:lang w:bidi="ar-SA"/>
              </w:rPr>
              <w:t>بررسیتاثیراستقرارکمیتهحسابرسیبرتغییراتریسکسیستماتیکباتوجهبهنقششاخصهاینظارتی</w:t>
            </w:r>
          </w:p>
        </w:tc>
      </w:tr>
      <w:tr w:rsidR="00DD22FE" w:rsidRPr="00800098" w:rsidTr="00250084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cs="B Nazanin"/>
                <w:sz w:val="26"/>
                <w:szCs w:val="26"/>
              </w:rPr>
            </w:pPr>
            <w:r w:rsidRPr="00DD22FE">
              <w:rPr>
                <w:rStyle w:val="tlid-translation"/>
                <w:rFonts w:cs="B Nazanin" w:hint="cs"/>
                <w:sz w:val="26"/>
                <w:szCs w:val="26"/>
                <w:rtl/>
                <w:lang w:bidi="fa-IR"/>
              </w:rPr>
              <w:t>تأثیر محیط سازمانی بر رابطه بین ساختار سرمایه و عملکرد مالی بانک ها</w:t>
            </w:r>
          </w:p>
        </w:tc>
      </w:tr>
      <w:tr w:rsidR="00DD22FE" w:rsidRPr="00800098" w:rsidTr="00250084">
        <w:trPr>
          <w:trHeight w:hRule="exact" w:val="805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بررسی تاثیر تعمیق مالی و عینیت دارایی بر نگهداشت وجه نقد در شرکت های پذیرفته شده در بورس اوراق بهادار تهران</w:t>
            </w:r>
          </w:p>
        </w:tc>
      </w:tr>
      <w:tr w:rsidR="00DD22FE" w:rsidRPr="00800098" w:rsidTr="00250084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تأث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رارتباطاتس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اس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برهموارساز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سودبانقشتعد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لگرسرما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هگذار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نهاد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</w:p>
        </w:tc>
      </w:tr>
      <w:tr w:rsidR="00DD22FE" w:rsidRPr="00800098" w:rsidTr="00250084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cs="B Nazanin"/>
                <w:sz w:val="26"/>
                <w:szCs w:val="26"/>
                <w:rtl/>
              </w:rPr>
            </w:pPr>
            <w:r w:rsidRPr="00DD22FE">
              <w:rPr>
                <w:rFonts w:ascii="BZar" w:cs="B Nazanin" w:hint="cs"/>
                <w:sz w:val="26"/>
                <w:szCs w:val="26"/>
                <w:rtl/>
                <w:lang w:bidi="ar-SA"/>
              </w:rPr>
              <w:t>بررسیرابطهغیرخطینقدینگیوارزششرکتبانقشتعدیلگريارتباطاتسیاسیوحاکمیتشرکتی</w:t>
            </w:r>
          </w:p>
        </w:tc>
      </w:tr>
      <w:tr w:rsidR="00DD22FE" w:rsidRPr="00800098" w:rsidTr="00DD22FE">
        <w:trPr>
          <w:trHeight w:hRule="exact" w:val="778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تأث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رحاکم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تشرکت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واجتنابمال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ات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برمسئول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تاجتماع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درشرکتها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پذ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رفتهشدهبورساوراقبهادارتهران</w:t>
            </w:r>
          </w:p>
        </w:tc>
      </w:tr>
      <w:tr w:rsidR="00DD22FE" w:rsidRPr="00800098" w:rsidTr="00691B82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hAnsiTheme="majorBidi" w:cs="B Nazanin"/>
                <w:sz w:val="26"/>
                <w:szCs w:val="26"/>
                <w:rtl/>
              </w:rPr>
            </w:pP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بررسیتاثیرانتخابحسابرسبرریسک‌پذیریبانکهایپذیرفتهشدهدربورساوراقبهادارتهران</w:t>
            </w:r>
          </w:p>
        </w:tc>
      </w:tr>
      <w:tr w:rsidR="00DD22FE" w:rsidRPr="00800098" w:rsidTr="00DD22FE">
        <w:trPr>
          <w:trHeight w:hRule="exact" w:val="81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ascii="B Nazanin" w:cs="B Nazanin"/>
                <w:sz w:val="26"/>
                <w:szCs w:val="26"/>
                <w:rtl/>
              </w:rPr>
            </w:pPr>
            <w:r w:rsidRPr="00DD22FE">
              <w:rPr>
                <w:rFonts w:ascii="B Nazanin" w:hAnsiTheme="majorBidi" w:cs="B Nazanin" w:hint="cs"/>
                <w:b/>
                <w:bCs/>
                <w:sz w:val="26"/>
                <w:szCs w:val="26"/>
                <w:rtl/>
              </w:rPr>
              <w:t>:</w:t>
            </w: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بررسیتاثیرویژگیهایهیئتمدیرهبردستکاریفعالیتهایواقعیباتوجهبهنقشتعدیلگرکیفیتحسابرسیدرشرکتهایپذیرفتهشدهدربورساوراقبهادارتهران</w:t>
            </w:r>
          </w:p>
        </w:tc>
      </w:tr>
      <w:tr w:rsidR="00DD22FE" w:rsidRPr="00800098" w:rsidTr="00691B82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تأث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رنوساناتس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استاقتصاد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برر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سکسقوطق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متسهامدرشرکتها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پذ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DD22FE">
              <w:rPr>
                <w:rFonts w:cs="B Nazanin" w:hint="eastAsia"/>
                <w:sz w:val="26"/>
                <w:szCs w:val="26"/>
                <w:rtl/>
                <w:lang w:bidi="fa-IR"/>
              </w:rPr>
              <w:t>رفتهشدهبورساوراقبهادارتهرا</w:t>
            </w: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ن</w:t>
            </w:r>
          </w:p>
        </w:tc>
      </w:tr>
      <w:tr w:rsidR="00DD22FE" w:rsidRPr="00800098" w:rsidTr="00DD22FE">
        <w:trPr>
          <w:trHeight w:hRule="exact" w:val="814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0827" w:type="dxa"/>
          </w:tcPr>
          <w:p w:rsidR="00DD22FE" w:rsidRPr="00DD22FE" w:rsidRDefault="00DD22FE" w:rsidP="00A26358">
            <w:pPr>
              <w:bidi/>
              <w:ind w:left="0" w:firstLine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22FE">
              <w:rPr>
                <w:rFonts w:cs="B Nazanin" w:hint="cs"/>
                <w:sz w:val="26"/>
                <w:szCs w:val="26"/>
                <w:rtl/>
                <w:lang w:bidi="fa-IR"/>
              </w:rPr>
              <w:t>بررسی تاثیر کارایی کمیته حسابرسی و کیفیت حسابرسی بر کیفیت افشای اطلاعات کنترل داخلی در شرکت های پذیرفته شده بورس اوراق بهادار تهران</w:t>
            </w:r>
          </w:p>
        </w:tc>
      </w:tr>
      <w:tr w:rsidR="00DD22FE" w:rsidRPr="00800098" w:rsidTr="00DD22FE">
        <w:trPr>
          <w:trHeight w:hRule="exact" w:val="84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10827" w:type="dxa"/>
          </w:tcPr>
          <w:p w:rsidR="00DD22FE" w:rsidRPr="00DD22FE" w:rsidRDefault="00DD22FE" w:rsidP="00DD22FE">
            <w:pPr>
              <w:bidi/>
              <w:ind w:left="0" w:firstLine="0"/>
              <w:rPr>
                <w:rFonts w:ascii="B Nazanin" w:hAnsiTheme="majorBidi" w:cs="B Nazanin"/>
                <w:sz w:val="26"/>
                <w:szCs w:val="26"/>
                <w:rtl/>
              </w:rPr>
            </w:pPr>
            <w:r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بررسیتاثیرتعداددورههایاستفادهازحسابرسمتخصصدرصنعتبرمدیریتسوددرشرکتهایپذیرفتهشدهدربورساوراقبهاداتهران</w:t>
            </w:r>
          </w:p>
          <w:p w:rsidR="00DD22FE" w:rsidRPr="00DD22FE" w:rsidRDefault="00DD22FE" w:rsidP="00DD22FE">
            <w:pPr>
              <w:bidi/>
              <w:ind w:left="0" w:firstLine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D22FE" w:rsidRPr="00800098" w:rsidTr="00691B82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10827" w:type="dxa"/>
          </w:tcPr>
          <w:p w:rsidR="00DD22FE" w:rsidRPr="00DD22FE" w:rsidRDefault="00BA14E5" w:rsidP="00BA14E5">
            <w:pPr>
              <w:bidi/>
              <w:ind w:left="-1" w:right="142" w:firstLine="1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BA14E5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ب</w:t>
            </w:r>
            <w:r w:rsidRPr="00BA14E5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>ررس</w:t>
            </w:r>
            <w:r w:rsidRPr="00BA14E5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BA14E5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تاث</w:t>
            </w:r>
            <w:r w:rsidRPr="00BA14E5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BA14E5">
              <w:rPr>
                <w:rFonts w:ascii="Calibri" w:eastAsia="Calibri" w:hAnsi="Calibri" w:cs="B Nazanin" w:hint="eastAsia"/>
                <w:sz w:val="26"/>
                <w:szCs w:val="26"/>
                <w:rtl/>
                <w:lang w:bidi="fa-IR"/>
              </w:rPr>
              <w:t>ر</w:t>
            </w:r>
            <w:r w:rsidRPr="00BA14E5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افشا</w:t>
            </w:r>
            <w:r w:rsidRPr="00BA14E5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BA14E5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اطلاعات ر</w:t>
            </w:r>
            <w:r w:rsidRPr="00BA14E5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BA14E5">
              <w:rPr>
                <w:rFonts w:ascii="Calibri" w:eastAsia="Calibri" w:hAnsi="Calibri" w:cs="B Nazanin" w:hint="eastAsia"/>
                <w:sz w:val="26"/>
                <w:szCs w:val="26"/>
                <w:rtl/>
                <w:lang w:bidi="fa-IR"/>
              </w:rPr>
              <w:t>سک</w:t>
            </w:r>
            <w:r w:rsidRPr="00BA14E5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بر کارا</w:t>
            </w:r>
            <w:r w:rsidRPr="00BA14E5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یی</w:t>
            </w:r>
            <w:r w:rsidRPr="00BA14E5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سرما</w:t>
            </w:r>
            <w:r w:rsidRPr="00BA14E5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BA14E5">
              <w:rPr>
                <w:rFonts w:ascii="Calibri" w:eastAsia="Calibri" w:hAnsi="Calibri" w:cs="B Nazanin" w:hint="eastAsia"/>
                <w:sz w:val="26"/>
                <w:szCs w:val="26"/>
                <w:rtl/>
                <w:lang w:bidi="fa-IR"/>
              </w:rPr>
              <w:t>ه</w:t>
            </w:r>
            <w:r w:rsidRPr="00BA14E5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گذار</w:t>
            </w:r>
            <w:r w:rsidRPr="00BA14E5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BA14E5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با توجه به نقش تعد</w:t>
            </w:r>
            <w:r w:rsidRPr="00BA14E5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BA14E5">
              <w:rPr>
                <w:rFonts w:ascii="Calibri" w:eastAsia="Calibri" w:hAnsi="Calibri" w:cs="B Nazanin" w:hint="eastAsia"/>
                <w:sz w:val="26"/>
                <w:szCs w:val="26"/>
                <w:rtl/>
                <w:lang w:bidi="fa-IR"/>
              </w:rPr>
              <w:t>لگر</w:t>
            </w:r>
            <w:r w:rsidRPr="00BA14E5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خوانا</w:t>
            </w:r>
            <w:r w:rsidRPr="00BA14E5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یی</w:t>
            </w:r>
            <w:r w:rsidRPr="00BA14E5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گزارشات مال</w:t>
            </w:r>
            <w:r w:rsidRPr="00BA14E5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BA14E5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درشرکتها</w:t>
            </w:r>
            <w:r w:rsidRPr="00BA14E5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BA14E5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پذ</w:t>
            </w:r>
            <w:r w:rsidRPr="00BA14E5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BA14E5">
              <w:rPr>
                <w:rFonts w:ascii="Calibri" w:eastAsia="Calibri" w:hAnsi="Calibri" w:cs="B Nazanin" w:hint="eastAsia"/>
                <w:sz w:val="26"/>
                <w:szCs w:val="26"/>
                <w:rtl/>
                <w:lang w:bidi="fa-IR"/>
              </w:rPr>
              <w:t>رفته</w:t>
            </w:r>
            <w:r w:rsidRPr="00BA14E5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شده در بورس</w:t>
            </w:r>
            <w:r w:rsidRPr="00BA14E5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t xml:space="preserve"> </w:t>
            </w:r>
            <w:r w:rsidR="00DD22FE" w:rsidRPr="00DD22FE">
              <w:rPr>
                <w:rFonts w:asciiTheme="majorBidi" w:hAnsiTheme="majorBidi" w:cs="B Nazanin" w:hint="cs"/>
                <w:sz w:val="26"/>
                <w:szCs w:val="26"/>
                <w:rtl/>
                <w:lang w:bidi="ar-SA"/>
              </w:rPr>
              <w:t>رافشایاطلاعاتریسکبرکاراییسرمایهگذاریباتوجهبهنقشتعدیلگرخواناییگزارشاتمالی</w:t>
            </w:r>
            <w:r w:rsidR="00DD22FE" w:rsidRPr="00DD22FE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ar-SA"/>
              </w:rPr>
              <w:t>درشرکتهایپذیرفتهشدهدربورساوراقبهادارتهران</w:t>
            </w:r>
          </w:p>
          <w:p w:rsidR="00DD22FE" w:rsidRPr="00DD22FE" w:rsidRDefault="00DD22FE" w:rsidP="00DD22FE">
            <w:pPr>
              <w:bidi/>
              <w:ind w:left="0" w:firstLine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D22FE" w:rsidRPr="00800098" w:rsidTr="00691B82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0827" w:type="dxa"/>
          </w:tcPr>
          <w:p w:rsidR="00DD22FE" w:rsidRPr="00DD22FE" w:rsidRDefault="00DD22FE" w:rsidP="00DD22FE">
            <w:pPr>
              <w:bidi/>
              <w:ind w:left="0" w:firstLine="0"/>
              <w:rPr>
                <w:rFonts w:ascii="B Nazanin" w:cs="B Nazanin"/>
                <w:sz w:val="26"/>
                <w:szCs w:val="26"/>
                <w:rtl/>
              </w:rPr>
            </w:pPr>
            <w:r w:rsidRPr="00DD22FE">
              <w:rPr>
                <w:rFonts w:cs="B Nazanin" w:hint="cs"/>
                <w:sz w:val="26"/>
                <w:szCs w:val="26"/>
                <w:rtl/>
                <w:lang w:bidi="ar-SA"/>
              </w:rPr>
              <w:t>تاثیرتغییرحسابرس ،هزینهحسابرسی و نظرحسابرسبرتاخیرگزارشحسابرسی</w:t>
            </w:r>
          </w:p>
          <w:p w:rsidR="00DD22FE" w:rsidRPr="00DD22FE" w:rsidRDefault="00DD22FE" w:rsidP="00DD22FE">
            <w:pPr>
              <w:bidi/>
              <w:ind w:left="0" w:firstLine="0"/>
              <w:rPr>
                <w:rFonts w:ascii="B Nazanin" w:cs="B Nazanin"/>
                <w:sz w:val="26"/>
                <w:szCs w:val="26"/>
                <w:rtl/>
              </w:rPr>
            </w:pPr>
          </w:p>
        </w:tc>
      </w:tr>
      <w:tr w:rsidR="00DD22FE" w:rsidRPr="00800098" w:rsidTr="004B3265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10827" w:type="dxa"/>
            <w:vAlign w:val="center"/>
          </w:tcPr>
          <w:p w:rsidR="00DD22FE" w:rsidRPr="00DD22FE" w:rsidRDefault="00DD22FE" w:rsidP="00DD22FE">
            <w:pPr>
              <w:bidi/>
              <w:ind w:left="0" w:right="322" w:firstLine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D22FE" w:rsidRPr="00800098" w:rsidTr="004B3265">
        <w:trPr>
          <w:trHeight w:hRule="exact" w:val="762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0827" w:type="dxa"/>
            <w:vAlign w:val="center"/>
          </w:tcPr>
          <w:p w:rsidR="00DD22FE" w:rsidRPr="00DD22FE" w:rsidRDefault="00DD22FE" w:rsidP="00DD22FE">
            <w:pPr>
              <w:bidi/>
              <w:ind w:left="0" w:right="322" w:firstLine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D22FE" w:rsidRPr="00800098" w:rsidTr="004B3265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10827" w:type="dxa"/>
            <w:vAlign w:val="center"/>
          </w:tcPr>
          <w:p w:rsidR="00DD22FE" w:rsidRPr="00800098" w:rsidRDefault="00DD22FE" w:rsidP="00D80F08">
            <w:pPr>
              <w:bidi/>
              <w:ind w:left="105" w:right="322" w:hanging="105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D22FE" w:rsidRPr="00800098" w:rsidTr="004B3265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10827" w:type="dxa"/>
            <w:vAlign w:val="center"/>
          </w:tcPr>
          <w:p w:rsidR="00DD22FE" w:rsidRPr="00800098" w:rsidRDefault="00DD22FE" w:rsidP="00D80F08">
            <w:pPr>
              <w:bidi/>
              <w:ind w:left="105" w:right="322" w:hanging="105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D22FE" w:rsidRPr="00800098" w:rsidTr="004B3265">
        <w:trPr>
          <w:trHeight w:hRule="exact" w:val="460"/>
        </w:trPr>
        <w:tc>
          <w:tcPr>
            <w:tcW w:w="450" w:type="dxa"/>
            <w:vAlign w:val="center"/>
          </w:tcPr>
          <w:p w:rsidR="00DD22FE" w:rsidRPr="00800098" w:rsidRDefault="00DD22FE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10827" w:type="dxa"/>
            <w:vAlign w:val="center"/>
          </w:tcPr>
          <w:p w:rsidR="00DD22FE" w:rsidRPr="00800098" w:rsidRDefault="00DD22FE" w:rsidP="00D80F08">
            <w:pPr>
              <w:bidi/>
              <w:ind w:left="105" w:right="322" w:hanging="105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57B0C" w:rsidRDefault="00D57B0C" w:rsidP="00C4366E">
      <w:pPr>
        <w:bidi/>
        <w:spacing w:line="240" w:lineRule="auto"/>
        <w:ind w:left="0" w:firstLine="0"/>
        <w:rPr>
          <w:rFonts w:cs="B Zar"/>
          <w:sz w:val="28"/>
          <w:szCs w:val="28"/>
          <w:rtl/>
          <w:lang w:bidi="fa-IR"/>
        </w:rPr>
      </w:pPr>
    </w:p>
    <w:sectPr w:rsidR="00D57B0C" w:rsidSect="009A08B3">
      <w:headerReference w:type="default" r:id="rId8"/>
      <w:pgSz w:w="11907" w:h="16839" w:code="9"/>
      <w:pgMar w:top="450" w:right="1440" w:bottom="9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4C" w:rsidRDefault="0027414C" w:rsidP="0063545A">
      <w:pPr>
        <w:spacing w:line="240" w:lineRule="auto"/>
      </w:pPr>
      <w:r>
        <w:separator/>
      </w:r>
    </w:p>
  </w:endnote>
  <w:endnote w:type="continuationSeparator" w:id="1">
    <w:p w:rsidR="0027414C" w:rsidRDefault="0027414C" w:rsidP="0063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4C" w:rsidRDefault="0027414C" w:rsidP="0063545A">
      <w:pPr>
        <w:spacing w:line="240" w:lineRule="auto"/>
      </w:pPr>
      <w:r>
        <w:separator/>
      </w:r>
    </w:p>
  </w:footnote>
  <w:footnote w:type="continuationSeparator" w:id="1">
    <w:p w:rsidR="0027414C" w:rsidRDefault="0027414C" w:rsidP="006354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BC" w:rsidRDefault="001C42BC" w:rsidP="0063545A">
    <w:pPr>
      <w:pStyle w:val="Header"/>
      <w:tabs>
        <w:tab w:val="clear" w:pos="4680"/>
        <w:tab w:val="clear" w:pos="9360"/>
        <w:tab w:val="left" w:pos="624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A53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159B"/>
    <w:multiLevelType w:val="hybridMultilevel"/>
    <w:tmpl w:val="6AA81708"/>
    <w:lvl w:ilvl="0" w:tplc="610E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5200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79CA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0E67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B5A37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90B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51A2F"/>
    <w:multiLevelType w:val="hybridMultilevel"/>
    <w:tmpl w:val="2EA60BF0"/>
    <w:lvl w:ilvl="0" w:tplc="1CBA7D4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D4047"/>
    <w:multiLevelType w:val="hybridMultilevel"/>
    <w:tmpl w:val="6AA81708"/>
    <w:lvl w:ilvl="0" w:tplc="610E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D2DC7"/>
    <w:multiLevelType w:val="hybridMultilevel"/>
    <w:tmpl w:val="E1C4BED4"/>
    <w:lvl w:ilvl="0" w:tplc="19D676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B6025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F34AD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C7766"/>
    <w:multiLevelType w:val="hybridMultilevel"/>
    <w:tmpl w:val="93D0F98E"/>
    <w:lvl w:ilvl="0" w:tplc="00CCF2C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B Za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D424A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52B9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3391A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7129F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F677A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21D3A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64C20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4404D"/>
    <w:multiLevelType w:val="hybridMultilevel"/>
    <w:tmpl w:val="7FB277FA"/>
    <w:lvl w:ilvl="0" w:tplc="3700669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CE2808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67C6A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95293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D2345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C4F39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975EA"/>
    <w:multiLevelType w:val="hybridMultilevel"/>
    <w:tmpl w:val="6AA81708"/>
    <w:lvl w:ilvl="0" w:tplc="610E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E4E86"/>
    <w:multiLevelType w:val="hybridMultilevel"/>
    <w:tmpl w:val="6AA81708"/>
    <w:lvl w:ilvl="0" w:tplc="610E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F158C"/>
    <w:multiLevelType w:val="hybridMultilevel"/>
    <w:tmpl w:val="ABDC9E4A"/>
    <w:lvl w:ilvl="0" w:tplc="99B8CE0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64297"/>
    <w:multiLevelType w:val="hybridMultilevel"/>
    <w:tmpl w:val="F1CA56A8"/>
    <w:lvl w:ilvl="0" w:tplc="25BE4F84">
      <w:start w:val="1"/>
      <w:numFmt w:val="decimal"/>
      <w:lvlText w:val="%1-"/>
      <w:lvlJc w:val="left"/>
      <w:pPr>
        <w:ind w:left="601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0">
    <w:nsid w:val="5AF93D7E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16ACC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B7465"/>
    <w:multiLevelType w:val="hybridMultilevel"/>
    <w:tmpl w:val="52EECAA8"/>
    <w:lvl w:ilvl="0" w:tplc="19D676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D87DC4"/>
    <w:multiLevelType w:val="hybridMultilevel"/>
    <w:tmpl w:val="03EA7258"/>
    <w:lvl w:ilvl="0" w:tplc="6220DA8E">
      <w:start w:val="1"/>
      <w:numFmt w:val="decimal"/>
      <w:lvlText w:val="%1-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7B6E58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928F4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3361C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9048E"/>
    <w:multiLevelType w:val="hybridMultilevel"/>
    <w:tmpl w:val="C33EB632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06479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62F1E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76CAC"/>
    <w:multiLevelType w:val="hybridMultilevel"/>
    <w:tmpl w:val="1AA22E1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D5407"/>
    <w:multiLevelType w:val="hybridMultilevel"/>
    <w:tmpl w:val="D3ECAA40"/>
    <w:lvl w:ilvl="0" w:tplc="19D676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B7164"/>
    <w:multiLevelType w:val="hybridMultilevel"/>
    <w:tmpl w:val="6AA81708"/>
    <w:lvl w:ilvl="0" w:tplc="610E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5437C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26FA9"/>
    <w:multiLevelType w:val="hybridMultilevel"/>
    <w:tmpl w:val="F1DAE8B8"/>
    <w:lvl w:ilvl="0" w:tplc="BE28AD38">
      <w:start w:val="1"/>
      <w:numFmt w:val="decimal"/>
      <w:lvlText w:val="%1-"/>
      <w:lvlJc w:val="left"/>
      <w:pPr>
        <w:ind w:left="601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5">
    <w:nsid w:val="7FF70DC0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44"/>
  </w:num>
  <w:num w:numId="4">
    <w:abstractNumId w:val="24"/>
  </w:num>
  <w:num w:numId="5">
    <w:abstractNumId w:val="5"/>
  </w:num>
  <w:num w:numId="6">
    <w:abstractNumId w:val="34"/>
  </w:num>
  <w:num w:numId="7">
    <w:abstractNumId w:val="22"/>
  </w:num>
  <w:num w:numId="8">
    <w:abstractNumId w:val="36"/>
  </w:num>
  <w:num w:numId="9">
    <w:abstractNumId w:val="10"/>
  </w:num>
  <w:num w:numId="10">
    <w:abstractNumId w:val="0"/>
  </w:num>
  <w:num w:numId="11">
    <w:abstractNumId w:val="8"/>
  </w:num>
  <w:num w:numId="12">
    <w:abstractNumId w:val="42"/>
  </w:num>
  <w:num w:numId="13">
    <w:abstractNumId w:val="1"/>
  </w:num>
  <w:num w:numId="14">
    <w:abstractNumId w:val="15"/>
  </w:num>
  <w:num w:numId="15">
    <w:abstractNumId w:val="21"/>
  </w:num>
  <w:num w:numId="16">
    <w:abstractNumId w:val="45"/>
  </w:num>
  <w:num w:numId="17">
    <w:abstractNumId w:val="14"/>
  </w:num>
  <w:num w:numId="18">
    <w:abstractNumId w:val="18"/>
  </w:num>
  <w:num w:numId="19">
    <w:abstractNumId w:val="23"/>
  </w:num>
  <w:num w:numId="20">
    <w:abstractNumId w:val="31"/>
  </w:num>
  <w:num w:numId="21">
    <w:abstractNumId w:val="27"/>
  </w:num>
  <w:num w:numId="22">
    <w:abstractNumId w:val="26"/>
  </w:num>
  <w:num w:numId="23">
    <w:abstractNumId w:val="4"/>
  </w:num>
  <w:num w:numId="24">
    <w:abstractNumId w:val="11"/>
  </w:num>
  <w:num w:numId="25">
    <w:abstractNumId w:val="2"/>
  </w:num>
  <w:num w:numId="26">
    <w:abstractNumId w:val="19"/>
  </w:num>
  <w:num w:numId="27">
    <w:abstractNumId w:val="30"/>
  </w:num>
  <w:num w:numId="28">
    <w:abstractNumId w:val="17"/>
  </w:num>
  <w:num w:numId="29">
    <w:abstractNumId w:val="6"/>
  </w:num>
  <w:num w:numId="30">
    <w:abstractNumId w:val="38"/>
  </w:num>
  <w:num w:numId="31">
    <w:abstractNumId w:val="13"/>
  </w:num>
  <w:num w:numId="32">
    <w:abstractNumId w:val="35"/>
  </w:num>
  <w:num w:numId="33">
    <w:abstractNumId w:val="25"/>
  </w:num>
  <w:num w:numId="34">
    <w:abstractNumId w:val="39"/>
  </w:num>
  <w:num w:numId="35">
    <w:abstractNumId w:val="43"/>
  </w:num>
  <w:num w:numId="36">
    <w:abstractNumId w:val="3"/>
  </w:num>
  <w:num w:numId="37">
    <w:abstractNumId w:val="16"/>
  </w:num>
  <w:num w:numId="38">
    <w:abstractNumId w:val="40"/>
  </w:num>
  <w:num w:numId="39">
    <w:abstractNumId w:val="37"/>
  </w:num>
  <w:num w:numId="40">
    <w:abstractNumId w:val="32"/>
  </w:num>
  <w:num w:numId="41">
    <w:abstractNumId w:val="9"/>
  </w:num>
  <w:num w:numId="42">
    <w:abstractNumId w:val="41"/>
  </w:num>
  <w:num w:numId="43">
    <w:abstractNumId w:val="29"/>
  </w:num>
  <w:num w:numId="44">
    <w:abstractNumId w:val="33"/>
  </w:num>
  <w:num w:numId="45">
    <w:abstractNumId w:val="12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487"/>
    <w:rsid w:val="000003AD"/>
    <w:rsid w:val="00002A8F"/>
    <w:rsid w:val="00026CFD"/>
    <w:rsid w:val="000473EA"/>
    <w:rsid w:val="00073DF0"/>
    <w:rsid w:val="0007794A"/>
    <w:rsid w:val="00084CE8"/>
    <w:rsid w:val="00087EA4"/>
    <w:rsid w:val="000D4CDC"/>
    <w:rsid w:val="000E0A31"/>
    <w:rsid w:val="000F6DFB"/>
    <w:rsid w:val="00113404"/>
    <w:rsid w:val="00131097"/>
    <w:rsid w:val="00136383"/>
    <w:rsid w:val="0014089E"/>
    <w:rsid w:val="00180734"/>
    <w:rsid w:val="001C42BC"/>
    <w:rsid w:val="001D577E"/>
    <w:rsid w:val="002016A2"/>
    <w:rsid w:val="00214035"/>
    <w:rsid w:val="00235896"/>
    <w:rsid w:val="00256CE4"/>
    <w:rsid w:val="0027414C"/>
    <w:rsid w:val="00280760"/>
    <w:rsid w:val="002A25FD"/>
    <w:rsid w:val="002A7B7A"/>
    <w:rsid w:val="002B5F6D"/>
    <w:rsid w:val="002C7217"/>
    <w:rsid w:val="002C7C01"/>
    <w:rsid w:val="002F441A"/>
    <w:rsid w:val="002F465B"/>
    <w:rsid w:val="00300616"/>
    <w:rsid w:val="003072A6"/>
    <w:rsid w:val="003601E8"/>
    <w:rsid w:val="00367CFA"/>
    <w:rsid w:val="003E1BD4"/>
    <w:rsid w:val="003E3493"/>
    <w:rsid w:val="003F4D5B"/>
    <w:rsid w:val="003F7853"/>
    <w:rsid w:val="00404EDD"/>
    <w:rsid w:val="00405F14"/>
    <w:rsid w:val="00431497"/>
    <w:rsid w:val="00445B23"/>
    <w:rsid w:val="004573DC"/>
    <w:rsid w:val="0046024D"/>
    <w:rsid w:val="00465487"/>
    <w:rsid w:val="0049591B"/>
    <w:rsid w:val="00496B80"/>
    <w:rsid w:val="004B3265"/>
    <w:rsid w:val="004B37B6"/>
    <w:rsid w:val="004C3228"/>
    <w:rsid w:val="004C64FB"/>
    <w:rsid w:val="004E4DF1"/>
    <w:rsid w:val="004F0739"/>
    <w:rsid w:val="0051789A"/>
    <w:rsid w:val="00522BB8"/>
    <w:rsid w:val="00525AE8"/>
    <w:rsid w:val="00526C38"/>
    <w:rsid w:val="00533240"/>
    <w:rsid w:val="00535682"/>
    <w:rsid w:val="0058111D"/>
    <w:rsid w:val="00583211"/>
    <w:rsid w:val="00591865"/>
    <w:rsid w:val="0059239B"/>
    <w:rsid w:val="005941A3"/>
    <w:rsid w:val="005C30F8"/>
    <w:rsid w:val="005E124E"/>
    <w:rsid w:val="005E613D"/>
    <w:rsid w:val="0063545A"/>
    <w:rsid w:val="00635C94"/>
    <w:rsid w:val="00656620"/>
    <w:rsid w:val="006627E9"/>
    <w:rsid w:val="0066559D"/>
    <w:rsid w:val="00693260"/>
    <w:rsid w:val="006949BB"/>
    <w:rsid w:val="00695577"/>
    <w:rsid w:val="006A2D7B"/>
    <w:rsid w:val="006A3535"/>
    <w:rsid w:val="006B25CA"/>
    <w:rsid w:val="006B5570"/>
    <w:rsid w:val="006F0F91"/>
    <w:rsid w:val="00705B26"/>
    <w:rsid w:val="0072324A"/>
    <w:rsid w:val="00736966"/>
    <w:rsid w:val="00783519"/>
    <w:rsid w:val="007860D0"/>
    <w:rsid w:val="007948B7"/>
    <w:rsid w:val="007C3F5F"/>
    <w:rsid w:val="007E23F1"/>
    <w:rsid w:val="00800098"/>
    <w:rsid w:val="008066CC"/>
    <w:rsid w:val="0083203D"/>
    <w:rsid w:val="008372B8"/>
    <w:rsid w:val="00852B53"/>
    <w:rsid w:val="00862851"/>
    <w:rsid w:val="0086707E"/>
    <w:rsid w:val="00882C20"/>
    <w:rsid w:val="008B08D1"/>
    <w:rsid w:val="008E7758"/>
    <w:rsid w:val="0093689B"/>
    <w:rsid w:val="00943CE6"/>
    <w:rsid w:val="00992A7D"/>
    <w:rsid w:val="0099482B"/>
    <w:rsid w:val="00996EE5"/>
    <w:rsid w:val="009A08B3"/>
    <w:rsid w:val="009C37A9"/>
    <w:rsid w:val="009D2857"/>
    <w:rsid w:val="009E5CDA"/>
    <w:rsid w:val="00A12F89"/>
    <w:rsid w:val="00A20F48"/>
    <w:rsid w:val="00A32479"/>
    <w:rsid w:val="00A52DD5"/>
    <w:rsid w:val="00A56EA0"/>
    <w:rsid w:val="00A61262"/>
    <w:rsid w:val="00A67123"/>
    <w:rsid w:val="00A7689C"/>
    <w:rsid w:val="00AA3C89"/>
    <w:rsid w:val="00AC2FDA"/>
    <w:rsid w:val="00AC5CEB"/>
    <w:rsid w:val="00AF73CE"/>
    <w:rsid w:val="00B1165A"/>
    <w:rsid w:val="00B136BC"/>
    <w:rsid w:val="00B269E5"/>
    <w:rsid w:val="00B308CA"/>
    <w:rsid w:val="00B47101"/>
    <w:rsid w:val="00B51333"/>
    <w:rsid w:val="00B84BBE"/>
    <w:rsid w:val="00BA14E5"/>
    <w:rsid w:val="00BD6940"/>
    <w:rsid w:val="00C0403C"/>
    <w:rsid w:val="00C14BAC"/>
    <w:rsid w:val="00C23B2B"/>
    <w:rsid w:val="00C4366E"/>
    <w:rsid w:val="00C90928"/>
    <w:rsid w:val="00C95B73"/>
    <w:rsid w:val="00CA37FD"/>
    <w:rsid w:val="00CB722C"/>
    <w:rsid w:val="00CB7DCD"/>
    <w:rsid w:val="00CD0A90"/>
    <w:rsid w:val="00CF1FAD"/>
    <w:rsid w:val="00D11BA0"/>
    <w:rsid w:val="00D17A65"/>
    <w:rsid w:val="00D32869"/>
    <w:rsid w:val="00D44BD2"/>
    <w:rsid w:val="00D57B0C"/>
    <w:rsid w:val="00D80F08"/>
    <w:rsid w:val="00D92CAE"/>
    <w:rsid w:val="00DA18C1"/>
    <w:rsid w:val="00DB6A25"/>
    <w:rsid w:val="00DD22FE"/>
    <w:rsid w:val="00DD2E61"/>
    <w:rsid w:val="00E00DF0"/>
    <w:rsid w:val="00E02B33"/>
    <w:rsid w:val="00E21ACE"/>
    <w:rsid w:val="00E520F6"/>
    <w:rsid w:val="00E547A2"/>
    <w:rsid w:val="00E54859"/>
    <w:rsid w:val="00EE19A6"/>
    <w:rsid w:val="00F05E4C"/>
    <w:rsid w:val="00F12F66"/>
    <w:rsid w:val="00F27DDA"/>
    <w:rsid w:val="00F31609"/>
    <w:rsid w:val="00F409DD"/>
    <w:rsid w:val="00F47B35"/>
    <w:rsid w:val="00F5351B"/>
    <w:rsid w:val="00F544EB"/>
    <w:rsid w:val="00F54570"/>
    <w:rsid w:val="00F85FE5"/>
    <w:rsid w:val="00FB1A82"/>
    <w:rsid w:val="00FB69EC"/>
    <w:rsid w:val="00FC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aliases w:val="جدول,Medium Grid 1 - Accent 21"/>
    <w:basedOn w:val="Normal"/>
    <w:link w:val="ListParagraphChar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5A"/>
  </w:style>
  <w:style w:type="paragraph" w:styleId="Footer">
    <w:name w:val="footer"/>
    <w:basedOn w:val="Normal"/>
    <w:link w:val="Foot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5A"/>
  </w:style>
  <w:style w:type="paragraph" w:styleId="BalloonText">
    <w:name w:val="Balloon Text"/>
    <w:basedOn w:val="Normal"/>
    <w:link w:val="BalloonTextChar"/>
    <w:uiPriority w:val="99"/>
    <w:semiHidden/>
    <w:unhideWhenUsed/>
    <w:rsid w:val="00992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جدول Char,Medium Grid 1 - Accent 21 Char"/>
    <w:link w:val="ListParagraph"/>
    <w:uiPriority w:val="34"/>
    <w:locked/>
    <w:rsid w:val="00D80F08"/>
  </w:style>
  <w:style w:type="character" w:customStyle="1" w:styleId="tlid-translation">
    <w:name w:val="tlid-translation"/>
    <w:basedOn w:val="DefaultParagraphFont"/>
    <w:rsid w:val="006A3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aliases w:val="جدول,Medium Grid 1 - Accent 21"/>
    <w:basedOn w:val="Normal"/>
    <w:link w:val="ListParagraphChar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5A"/>
  </w:style>
  <w:style w:type="paragraph" w:styleId="Footer">
    <w:name w:val="footer"/>
    <w:basedOn w:val="Normal"/>
    <w:link w:val="Foot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5A"/>
  </w:style>
  <w:style w:type="paragraph" w:styleId="BalloonText">
    <w:name w:val="Balloon Text"/>
    <w:basedOn w:val="Normal"/>
    <w:link w:val="BalloonTextChar"/>
    <w:uiPriority w:val="99"/>
    <w:semiHidden/>
    <w:unhideWhenUsed/>
    <w:rsid w:val="00992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جدول Char,Medium Grid 1 - Accent 21 Char"/>
    <w:link w:val="ListParagraph"/>
    <w:uiPriority w:val="34"/>
    <w:locked/>
    <w:rsid w:val="00D80F08"/>
  </w:style>
  <w:style w:type="character" w:customStyle="1" w:styleId="tlid-translation">
    <w:name w:val="tlid-translation"/>
    <w:basedOn w:val="DefaultParagraphFont"/>
    <w:rsid w:val="006A3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60DA-0332-46DF-8C00-C3755C5B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taghizadeh</cp:lastModifiedBy>
  <cp:revision>5</cp:revision>
  <cp:lastPrinted>2019-01-12T10:07:00Z</cp:lastPrinted>
  <dcterms:created xsi:type="dcterms:W3CDTF">2019-10-30T08:08:00Z</dcterms:created>
  <dcterms:modified xsi:type="dcterms:W3CDTF">2022-12-29T07:47:00Z</dcterms:modified>
</cp:coreProperties>
</file>